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3BBCE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84"/>
          <w:shd w:val="clear" w:fill="auto"/>
        </w:rPr>
      </w:pPr>
    </w:p>
    <w:p w14:paraId="0195B0CF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72"/>
          <w:shd w:val="clear" w:fill="auto"/>
        </w:rPr>
      </w:pPr>
    </w:p>
    <w:p w14:paraId="515B0F80">
      <w:pPr>
        <w:spacing w:before="0" w:after="0" w:line="240" w:lineRule="auto"/>
        <w:ind w:left="0" w:right="0" w:firstLine="0"/>
        <w:jc w:val="center"/>
        <w:outlineLvl w:val="0"/>
        <w:rPr>
          <w:rFonts w:ascii="Calibri" w:hAnsi="Calibri" w:eastAsia="Calibri" w:cs="Calibri"/>
          <w:b/>
          <w:color w:val="auto"/>
          <w:spacing w:val="0"/>
          <w:position w:val="0"/>
          <w:sz w:val="7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72"/>
          <w:shd w:val="clear" w:fill="auto"/>
        </w:rPr>
        <w:t>全国工商联机关服务中心</w:t>
      </w:r>
    </w:p>
    <w:p w14:paraId="7DA5AAF7">
      <w:pPr>
        <w:spacing w:before="0" w:after="0" w:line="240" w:lineRule="auto"/>
        <w:ind w:left="0" w:right="0" w:firstLine="0"/>
        <w:jc w:val="center"/>
        <w:outlineLvl w:val="0"/>
        <w:rPr>
          <w:rFonts w:ascii="Calibri" w:hAnsi="Calibri" w:eastAsia="Calibri" w:cs="Calibri"/>
          <w:b/>
          <w:color w:val="auto"/>
          <w:spacing w:val="0"/>
          <w:position w:val="0"/>
          <w:sz w:val="7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72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72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b/>
          <w:color w:val="auto"/>
          <w:spacing w:val="0"/>
          <w:position w:val="0"/>
          <w:sz w:val="72"/>
          <w:shd w:val="clear" w:fill="auto"/>
        </w:rPr>
        <w:t>年度决算</w:t>
      </w:r>
    </w:p>
    <w:p w14:paraId="07F03C55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84"/>
          <w:shd w:val="clear" w:fill="auto"/>
        </w:rPr>
      </w:pPr>
    </w:p>
    <w:p w14:paraId="1C571E4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84"/>
          <w:shd w:val="clear" w:fill="auto"/>
        </w:rPr>
      </w:pPr>
    </w:p>
    <w:p w14:paraId="3F1F0DA8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84"/>
          <w:shd w:val="clear" w:fill="auto"/>
        </w:rPr>
      </w:pPr>
    </w:p>
    <w:p w14:paraId="017167D0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84"/>
          <w:shd w:val="clear" w:fill="auto"/>
        </w:rPr>
      </w:pPr>
    </w:p>
    <w:p w14:paraId="3F618CCD">
      <w:pPr>
        <w:spacing w:before="0" w:after="0" w:line="240" w:lineRule="auto"/>
        <w:ind w:left="0" w:right="0" w:firstLine="0"/>
        <w:jc w:val="center"/>
        <w:outlineLvl w:val="0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年</w:t>
      </w:r>
      <w:r>
        <w:rPr>
          <w:rFonts w:hint="eastAsia" w:ascii="宋体" w:hAnsi="宋体" w:cs="宋体"/>
          <w:b/>
          <w:color w:val="auto"/>
          <w:spacing w:val="0"/>
          <w:position w:val="0"/>
          <w:sz w:val="36"/>
          <w:shd w:val="clear" w:fill="auto"/>
          <w:lang w:val="en-US" w:eastAsia="zh-CN"/>
        </w:rPr>
        <w:t>8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月</w:t>
      </w:r>
    </w:p>
    <w:p w14:paraId="071A4F65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57FCE3B6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1850DDEE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53B5CF8F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3FBC530E"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1655F31F"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5BEF702B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460DB3B0">
      <w:pPr>
        <w:spacing w:before="0" w:after="0" w:line="240" w:lineRule="auto"/>
        <w:ind w:left="0" w:right="0" w:firstLine="0"/>
        <w:jc w:val="center"/>
        <w:outlineLvl w:val="0"/>
        <w:rPr>
          <w:rFonts w:ascii="Calibri" w:hAnsi="Calibri" w:eastAsia="Calibri" w:cs="Calibri"/>
          <w:color w:val="auto"/>
          <w:spacing w:val="0"/>
          <w:position w:val="0"/>
          <w:sz w:val="56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56"/>
          <w:shd w:val="clear" w:fill="auto"/>
        </w:rPr>
        <w:t>目</w:t>
      </w:r>
      <w:r>
        <w:rPr>
          <w:rFonts w:ascii="Calibri" w:hAnsi="Calibri" w:eastAsia="Calibri" w:cs="Calibri"/>
          <w:color w:val="auto"/>
          <w:spacing w:val="0"/>
          <w:position w:val="0"/>
          <w:sz w:val="56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56"/>
          <w:shd w:val="clear" w:fill="auto"/>
        </w:rPr>
        <w:t>录</w:t>
      </w:r>
    </w:p>
    <w:p w14:paraId="70433D50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</w:p>
    <w:p w14:paraId="3C60CDFD">
      <w:pPr>
        <w:spacing w:before="0" w:after="0" w:line="240" w:lineRule="auto"/>
        <w:ind w:left="0" w:right="0" w:firstLine="0"/>
        <w:jc w:val="left"/>
        <w:outlineLvl w:val="0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  <w:t>第一部分 基本情况</w:t>
      </w:r>
    </w:p>
    <w:p w14:paraId="6AC114C9">
      <w:pPr>
        <w:spacing w:before="0" w:after="0" w:line="240" w:lineRule="auto"/>
        <w:ind w:left="0" w:right="0" w:firstLine="0"/>
        <w:jc w:val="both"/>
        <w:outlineLvl w:val="1"/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  <w:t>一、单位职责</w:t>
      </w:r>
    </w:p>
    <w:p w14:paraId="6D05570B">
      <w:pPr>
        <w:spacing w:before="0" w:after="0" w:line="240" w:lineRule="auto"/>
        <w:ind w:left="0" w:right="0" w:firstLine="0"/>
        <w:jc w:val="both"/>
        <w:outlineLvl w:val="1"/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  <w:t>二、机构设置</w:t>
      </w:r>
    </w:p>
    <w:p w14:paraId="49EB5A9D">
      <w:pPr>
        <w:spacing w:before="0" w:after="0" w:line="240" w:lineRule="auto"/>
        <w:ind w:left="0" w:right="0" w:firstLine="0"/>
        <w:jc w:val="left"/>
        <w:outlineLvl w:val="0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  <w:t>第二部分 202</w:t>
      </w: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40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  <w:t>年度部门决算表</w:t>
      </w:r>
    </w:p>
    <w:p w14:paraId="29B00133">
      <w:pPr>
        <w:spacing w:before="0" w:after="0" w:line="240" w:lineRule="auto"/>
        <w:ind w:left="0" w:right="0" w:firstLine="0"/>
        <w:jc w:val="left"/>
        <w:outlineLvl w:val="1"/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  <w:t xml:space="preserve">一、收入支出决算总表 </w:t>
      </w:r>
    </w:p>
    <w:p w14:paraId="0587F575">
      <w:pPr>
        <w:spacing w:before="0" w:after="0" w:line="240" w:lineRule="auto"/>
        <w:ind w:left="0" w:right="0" w:firstLine="0"/>
        <w:jc w:val="left"/>
        <w:outlineLvl w:val="1"/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  <w:t xml:space="preserve">二、收入决算表 </w:t>
      </w:r>
    </w:p>
    <w:p w14:paraId="6D5443C9">
      <w:pPr>
        <w:spacing w:before="0" w:after="0" w:line="240" w:lineRule="auto"/>
        <w:ind w:left="0" w:right="0" w:firstLine="0"/>
        <w:jc w:val="left"/>
        <w:outlineLvl w:val="1"/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6"/>
          <w:shd w:val="clear" w:fill="auto"/>
        </w:rPr>
        <w:t xml:space="preserve">三、支出决算表 </w:t>
      </w:r>
    </w:p>
    <w:p w14:paraId="7329A8C8">
      <w:pPr>
        <w:spacing w:before="0" w:after="0" w:line="240" w:lineRule="auto"/>
        <w:ind w:left="0" w:right="0" w:firstLine="0"/>
        <w:jc w:val="left"/>
        <w:outlineLvl w:val="0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44"/>
          <w:shd w:val="clear" w:fill="auto"/>
        </w:rPr>
        <w:t>第三部分 202</w:t>
      </w: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b/>
          <w:color w:val="auto"/>
          <w:spacing w:val="0"/>
          <w:position w:val="0"/>
          <w:sz w:val="44"/>
          <w:shd w:val="clear" w:fill="auto"/>
        </w:rPr>
        <w:t>年度部门决算情况说明</w:t>
      </w:r>
    </w:p>
    <w:p w14:paraId="2D6A379E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1E074022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01050B64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48E2F6D0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25D6C501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6992C8BE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1E6056E9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3BB7B04C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6C4A83F2"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40"/>
          <w:shd w:val="clear" w:fill="auto"/>
        </w:rPr>
      </w:pPr>
    </w:p>
    <w:p w14:paraId="09EC2D47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271D65E2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1B1BA1CB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第一部分 基本情况</w:t>
      </w:r>
    </w:p>
    <w:p w14:paraId="623CA75A">
      <w:pPr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4FDE87A5">
      <w:pPr>
        <w:spacing w:before="0" w:after="0" w:line="560" w:lineRule="auto"/>
        <w:ind w:left="0" w:right="0" w:firstLine="640"/>
        <w:jc w:val="left"/>
        <w:outlineLvl w:val="1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一、部门职责</w:t>
      </w:r>
    </w:p>
    <w:p w14:paraId="2D3CA9C9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全国工商联机关服务中心成立于2006年7月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是中华全国工商业联合会直属事业单位。</w:t>
      </w:r>
    </w:p>
    <w:p w14:paraId="76F04109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全国工商联机关服务中心主要职责：</w:t>
      </w:r>
    </w:p>
    <w:p w14:paraId="06DF23BE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为机关提供文印服务、就餐服务，承担机关接待服务、会务服务、预订票务服务、医务服务。</w:t>
      </w:r>
    </w:p>
    <w:p w14:paraId="26FD42C3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接受机关委托管理车辆资产并提供机关运输服务。</w:t>
      </w:r>
    </w:p>
    <w:p w14:paraId="740B2F07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接受机关委托管理物业公司，提供物业管理服务。</w:t>
      </w:r>
    </w:p>
    <w:p w14:paraId="3A5BE99A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接受机关委托承担对北京工商宾馆等有关企业的管理，收缴企业管理费。</w:t>
      </w:r>
    </w:p>
    <w:p w14:paraId="7BB5C502">
      <w:pPr>
        <w:spacing w:before="0" w:after="0" w:line="24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负责机关委托的其他事项。</w:t>
      </w:r>
    </w:p>
    <w:p w14:paraId="1241FF22">
      <w:pPr>
        <w:spacing w:before="0" w:after="0" w:line="560" w:lineRule="auto"/>
        <w:ind w:left="0" w:right="0" w:firstLine="640"/>
        <w:jc w:val="left"/>
        <w:outlineLvl w:val="1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二、机构设置</w:t>
      </w:r>
    </w:p>
    <w:p w14:paraId="5ABB6C8C">
      <w:pPr>
        <w:spacing w:before="0" w:after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全国工商联机关服务中心内设机构</w:t>
      </w:r>
    </w:p>
    <w:p w14:paraId="5C13C2A7">
      <w:pPr>
        <w:spacing w:before="0" w:after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办公室：负责内部协调、文秘、劳资、财务等工作。为机关提供文印服务、医务服务。</w:t>
      </w:r>
    </w:p>
    <w:p w14:paraId="1FC972AE">
      <w:pPr>
        <w:spacing w:before="0" w:after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机关服务处：负责协调管理物业公司，承担机关办公楼物业管理工作。承担机关会务服务、会领导用餐服务、接待用餐服务事项。</w:t>
      </w:r>
    </w:p>
    <w:p w14:paraId="598F6D29">
      <w:pPr>
        <w:spacing w:before="0" w:after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经营开发处：负责协调管理餐饮公司，承担机关供餐管理。负责机关车队管理。负责联系管理北京工商宾馆等所属独立经济实体。</w:t>
      </w:r>
    </w:p>
    <w:p w14:paraId="0B7B9CDD">
      <w:pPr>
        <w:spacing w:before="0" w:after="0" w:line="24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5F3D3554">
      <w:pPr>
        <w:spacing w:before="0" w:after="0" w:line="5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2C666054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2BD03528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36B53ABC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1992A41B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509369CA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04D3DE40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7113AF3B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4A30270A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7778A3E5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1432AF2E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43387FA9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7041012B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54C209B2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54921C46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25D4FF30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64013A4C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1B2AB6A8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52BEED31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3C108BB6">
      <w:pPr>
        <w:spacing w:before="0" w:after="0" w:line="24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第二部分 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44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年度部门决算表</w:t>
      </w:r>
    </w:p>
    <w:p w14:paraId="5EBE6F7F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</w:pPr>
      <w:r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  <w:t xml:space="preserve">                     </w:t>
      </w:r>
    </w:p>
    <w:tbl>
      <w:tblPr>
        <w:tblStyle w:val="2"/>
        <w:tblW w:w="5565" w:type="pct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0"/>
        <w:gridCol w:w="1020"/>
        <w:gridCol w:w="3142"/>
        <w:gridCol w:w="585"/>
        <w:gridCol w:w="1250"/>
      </w:tblGrid>
      <w:tr w14:paraId="510A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收入支出决算总表</w:t>
            </w:r>
          </w:p>
        </w:tc>
      </w:tr>
      <w:tr w14:paraId="043B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2E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4D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A7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96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公开01表</w:t>
            </w:r>
          </w:p>
        </w:tc>
      </w:tr>
      <w:tr w14:paraId="1340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B8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部门：全国工商联机关服务中心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9A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A8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305F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62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13B6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525D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0ED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C4E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74D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70B9">
            <w:pPr>
              <w:jc w:val="right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一、一般公共服务支出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5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41B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F69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二、外交支出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13E7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A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9F2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02E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2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7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F41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9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B7D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5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3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800.49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420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8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659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F7DD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5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834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817A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6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7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D92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7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D97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B6AC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DF5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D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F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4CD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2A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5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579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A2E6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99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F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8E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3E4A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8B9E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B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14A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5D85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96E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A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A6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7EBE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CAF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C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406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2FB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D76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0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74D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2187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430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C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BB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598F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960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6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427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705B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3A9F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A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643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1BB4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A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5D1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1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5DA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3DD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B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99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100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DC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3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6D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329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D27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9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B0C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59BF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914F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9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88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A63C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9209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4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09C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58DA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931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F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BB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507F"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6FE7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F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5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800.80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9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798.18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946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6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结余分配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262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2.62</w:t>
            </w:r>
          </w:p>
        </w:tc>
      </w:tr>
      <w:tr w14:paraId="6803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年初结转和结余 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96C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年末结转和结余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F0F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1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63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FC29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9BA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FAF4"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B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7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800.79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0DBAC47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</w:pPr>
    </w:p>
    <w:p w14:paraId="5EF3C7A8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</w:pPr>
      <w:r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  <w:t xml:space="preserve">                                                              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32"/>
        <w:gridCol w:w="1077"/>
        <w:gridCol w:w="859"/>
        <w:gridCol w:w="966"/>
        <w:gridCol w:w="1222"/>
        <w:gridCol w:w="510"/>
        <w:gridCol w:w="917"/>
        <w:gridCol w:w="723"/>
      </w:tblGrid>
      <w:tr w14:paraId="67B4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收入决算表</w:t>
            </w:r>
          </w:p>
        </w:tc>
      </w:tr>
      <w:tr w14:paraId="064E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CE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1D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64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080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1C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22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0F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9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公开02表</w:t>
            </w:r>
          </w:p>
        </w:tc>
      </w:tr>
      <w:tr w14:paraId="104B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1F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部门：全国工商联机关服务中心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5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E15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76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E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4986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财政拨款收入 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3A9B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89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5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8F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1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5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B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1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A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E6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3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9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B8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FE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01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A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6BB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3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800.80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CAD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FED9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D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800.49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D55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AC4F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FB1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5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6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767.23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8B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5A1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4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766.92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C0B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5FE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9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 w14:paraId="4B5B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1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7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767.23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46A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48C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C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766.92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C4A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2087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7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663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2012803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4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767.23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28A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4A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C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766.92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749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974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F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6F1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D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B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8BFE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1849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D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5A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637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935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5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A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54D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247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2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C620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391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79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6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6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21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3DB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A14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2E9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D7D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89067D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</w:pPr>
      <w:r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  <w:t xml:space="preserve">                   </w:t>
      </w:r>
    </w:p>
    <w:p w14:paraId="2530544D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</w:pPr>
      <w:r>
        <w:rPr>
          <w:rFonts w:ascii="华文中宋" w:hAnsi="华文中宋" w:eastAsia="华文中宋" w:cs="华文中宋"/>
          <w:color w:val="auto"/>
          <w:spacing w:val="0"/>
          <w:position w:val="0"/>
          <w:sz w:val="32"/>
          <w:shd w:val="clear" w:fill="auto"/>
        </w:rPr>
        <w:t xml:space="preserve">                                            </w:t>
      </w:r>
      <w:r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  <w:t xml:space="preserve"> </w:t>
      </w:r>
    </w:p>
    <w:p w14:paraId="5F4409ED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</w:pPr>
    </w:p>
    <w:p w14:paraId="637938EC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</w:pPr>
    </w:p>
    <w:p w14:paraId="0315D407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</w:pPr>
    </w:p>
    <w:p w14:paraId="1B4CEE72">
      <w:pPr>
        <w:spacing w:before="0" w:after="0" w:line="240" w:lineRule="auto"/>
        <w:ind w:left="0" w:right="0" w:firstLine="0"/>
        <w:jc w:val="left"/>
        <w:rPr>
          <w:rFonts w:ascii="华文中宋" w:hAnsi="华文中宋" w:eastAsia="华文中宋" w:cs="华文中宋"/>
          <w:color w:val="auto"/>
          <w:spacing w:val="0"/>
          <w:position w:val="0"/>
          <w:sz w:val="24"/>
          <w:shd w:val="clear" w:fill="auto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30"/>
        <w:gridCol w:w="499"/>
        <w:gridCol w:w="1580"/>
        <w:gridCol w:w="994"/>
        <w:gridCol w:w="1057"/>
        <w:gridCol w:w="753"/>
        <w:gridCol w:w="750"/>
        <w:gridCol w:w="870"/>
        <w:gridCol w:w="1160"/>
      </w:tblGrid>
      <w:tr w14:paraId="2599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支出决算表</w:t>
            </w:r>
          </w:p>
        </w:tc>
      </w:tr>
      <w:tr w14:paraId="4F50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E1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0C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66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02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366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3E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5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79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7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公开03表</w:t>
            </w:r>
          </w:p>
        </w:tc>
      </w:tr>
      <w:tr w14:paraId="3451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1A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部门：全国工商联机关服务中心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D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3D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06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A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1A3A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0DAC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92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C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F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21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4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B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0D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7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DA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8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1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C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3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6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D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A3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8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栏次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BA0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D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798.18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20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798.18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B74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909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11A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9497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5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1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C6BF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8A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94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F68A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A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5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21D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8F8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74B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1CE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F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2012803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9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A9E1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1EB3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0FFA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0AE7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7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8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B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29B2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C8B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B309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5EE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0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C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48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186D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7565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9148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A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A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9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7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A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1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61BF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B2B4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DAA6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2AAB">
            <w:pPr>
              <w:jc w:val="righ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542A98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</w:p>
    <w:p w14:paraId="780C23FA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</w:p>
    <w:p w14:paraId="6D785618">
      <w:pPr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</w:p>
    <w:p w14:paraId="3B4B7193">
      <w:pPr>
        <w:spacing w:before="0" w:after="0" w:line="5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4ADCA33A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098175C5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48044DAE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33EE19D6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3A32B7E4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5A1D97A3">
      <w:pPr>
        <w:spacing w:before="0" w:after="0" w:line="560" w:lineRule="auto"/>
        <w:ind w:left="0" w:right="0" w:firstLine="0"/>
        <w:jc w:val="both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 w14:paraId="3004218A">
      <w:pPr>
        <w:spacing w:before="0" w:after="0" w:line="560" w:lineRule="auto"/>
        <w:ind w:left="0" w:right="0" w:firstLine="0"/>
        <w:jc w:val="center"/>
        <w:outlineLvl w:val="0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第三部分 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44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年度部门决算情况说明</w:t>
      </w:r>
    </w:p>
    <w:p w14:paraId="43D121B2">
      <w:pPr>
        <w:spacing w:before="0" w:after="0" w:line="560" w:lineRule="auto"/>
        <w:ind w:left="0" w:right="0" w:firstLine="643"/>
        <w:jc w:val="left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</w:p>
    <w:p w14:paraId="144DAD25">
      <w:pPr>
        <w:spacing w:before="0" w:after="0" w:line="240" w:lineRule="auto"/>
        <w:ind w:right="0" w:firstLine="640" w:firstLineChars="200"/>
        <w:jc w:val="left"/>
        <w:outlineLvl w:val="1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一、收入决算情况说明</w:t>
      </w:r>
    </w:p>
    <w:p w14:paraId="0FA75831">
      <w:pPr>
        <w:spacing w:before="0" w:after="0" w:line="560" w:lineRule="auto"/>
        <w:ind w:left="0" w:right="-191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本年收入合计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800.80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万元，其中：财政拨款收入0万元；事业收入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800.49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万元，占99.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%；其他收入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万元，占0.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%。</w:t>
      </w:r>
    </w:p>
    <w:p w14:paraId="7F459D9C">
      <w:pPr>
        <w:spacing w:before="0" w:after="0" w:line="560" w:lineRule="auto"/>
        <w:ind w:left="0" w:right="-191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与上年同期收入相比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31.39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 w14:paraId="64CCDD72">
      <w:pPr>
        <w:spacing w:before="0" w:after="0" w:line="560" w:lineRule="auto"/>
        <w:ind w:left="0" w:right="-191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 w14:paraId="44468222">
      <w:pPr>
        <w:spacing w:before="0" w:after="0" w:line="560" w:lineRule="auto"/>
        <w:ind w:left="0" w:right="-191" w:firstLine="640"/>
        <w:jc w:val="both"/>
        <w:outlineLvl w:val="1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二、支出决算情况说明</w:t>
      </w:r>
    </w:p>
    <w:p w14:paraId="50732E0E">
      <w:pPr>
        <w:spacing w:before="0" w:after="0" w:line="560" w:lineRule="auto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本年支出合计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  <w:lang w:val="en-US" w:eastAsia="zh-CN"/>
        </w:rPr>
        <w:t>798.18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万元，事业支出占100%。其中：人员经费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530.00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66.40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%。主要包括：基本工资、津贴补贴、社会保障缴费、住房公积金、绩效工资、退休费；公用经费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268.18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万元，占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33.60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%。主要包括：办公费、维修维护费、公车运维费、劳务费、工会经费、医药费、其他商品和服务。</w:t>
      </w:r>
    </w:p>
    <w:p w14:paraId="532C6653">
      <w:pPr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与上年同期支出相比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37.24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%</w:t>
      </w:r>
    </w:p>
    <w:p w14:paraId="76D27DA1">
      <w:pPr>
        <w:spacing w:before="0" w:after="0" w:line="560" w:lineRule="auto"/>
        <w:ind w:left="0" w:right="-191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 w14:paraId="1142FFE8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</w:pPr>
    </w:p>
    <w:p w14:paraId="107B442E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26635B0E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2377739A"/>
    <w:rsid w:val="29BF6AC3"/>
    <w:rsid w:val="2B3B48A0"/>
    <w:rsid w:val="2BF81723"/>
    <w:rsid w:val="2CC47015"/>
    <w:rsid w:val="39DE39C3"/>
    <w:rsid w:val="3B6F2E31"/>
    <w:rsid w:val="3F373BBC"/>
    <w:rsid w:val="48B1777E"/>
    <w:rsid w:val="50DDC9B0"/>
    <w:rsid w:val="5AD30A17"/>
    <w:rsid w:val="613A29B1"/>
    <w:rsid w:val="64FC674D"/>
    <w:rsid w:val="69D62623"/>
    <w:rsid w:val="6E7E9EC9"/>
    <w:rsid w:val="6FFD93E7"/>
    <w:rsid w:val="72D87F15"/>
    <w:rsid w:val="7BD7549E"/>
    <w:rsid w:val="7E3ECF8E"/>
    <w:rsid w:val="BFE705F4"/>
    <w:rsid w:val="EDEFE177"/>
    <w:rsid w:val="FDBFD271"/>
    <w:rsid w:val="FDFE6C29"/>
    <w:rsid w:val="FE2F9AA8"/>
    <w:rsid w:val="FF6F23A1"/>
    <w:rsid w:val="FFAD378D"/>
    <w:rsid w:val="FFCF0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1506</Words>
  <Characters>1870</Characters>
  <TotalTime>111</TotalTime>
  <ScaleCrop>false</ScaleCrop>
  <LinksUpToDate>false</LinksUpToDate>
  <CharactersWithSpaces>2096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2022-08-07T01:51:00Z</dcterms:created>
  <dc:creator>11</dc:creator>
  <cp:lastModifiedBy>叶涛</cp:lastModifiedBy>
  <dcterms:modified xsi:type="dcterms:W3CDTF">2025-08-08T08:45:24Z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eyJoZGlkIjoiMDY1NTZmMDk0N2QwMDQxYWNmNjgxMGQ0YzI0MTA4YjgiLCJ1c2VySWQiOiI0NTAzNzk1NTQifQ==</vt:lpwstr>
  </property>
  <property fmtid="{D5CDD505-2E9C-101B-9397-08002B2CF9AE}" pid="4" name="ICV">
    <vt:lpwstr>198FF51CCC8F4DCAB165D3DC3EF91545_12</vt:lpwstr>
  </property>
</Properties>
</file>